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EB5D9" w14:textId="2EE2D7DE" w:rsidR="003C185C" w:rsidRPr="000F1D52" w:rsidRDefault="003C185C" w:rsidP="003C185C">
      <w:pPr>
        <w:bidi/>
        <w:jc w:val="center"/>
        <w:rPr>
          <w:rFonts w:ascii="Dubai" w:hAnsi="Dubai" w:cs="Dubai" w:hint="cs"/>
          <w:b/>
          <w:bCs/>
          <w:sz w:val="28"/>
          <w:szCs w:val="28"/>
          <w:rtl/>
        </w:rPr>
      </w:pPr>
      <w:r w:rsidRPr="000F1D52">
        <w:rPr>
          <w:rFonts w:ascii="Dubai" w:hAnsi="Dubai" w:cs="Dubai" w:hint="cs"/>
          <w:b/>
          <w:bCs/>
          <w:sz w:val="28"/>
          <w:szCs w:val="28"/>
          <w:rtl/>
        </w:rPr>
        <w:t xml:space="preserve">مداخلة أمام الفريق العامل الفرعي المعني بقضايا التنفيذ الحالية والناشئة </w:t>
      </w:r>
    </w:p>
    <w:p w14:paraId="2F753CC0" w14:textId="7BB0A7FE" w:rsidR="007B2FB3" w:rsidRPr="000F1D52" w:rsidRDefault="008E537A" w:rsidP="007B2FB3">
      <w:pPr>
        <w:bidi/>
        <w:rPr>
          <w:rFonts w:ascii="Dubai" w:hAnsi="Dubai" w:cs="Dubai" w:hint="cs"/>
          <w:b/>
          <w:bCs/>
          <w:sz w:val="28"/>
          <w:szCs w:val="28"/>
          <w:rtl/>
        </w:rPr>
      </w:pPr>
      <w:r w:rsidRPr="000F1D52">
        <w:rPr>
          <w:rFonts w:ascii="Dubai" w:hAnsi="Dubai" w:cs="Dubai" w:hint="cs"/>
          <w:b/>
          <w:bCs/>
          <w:sz w:val="28"/>
          <w:szCs w:val="28"/>
          <w:rtl/>
        </w:rPr>
        <w:t xml:space="preserve">شكرًا سيدي </w:t>
      </w:r>
      <w:r w:rsidR="006A3CE4" w:rsidRPr="000F1D52">
        <w:rPr>
          <w:rFonts w:ascii="Dubai" w:hAnsi="Dubai" w:cs="Dubai" w:hint="cs"/>
          <w:b/>
          <w:bCs/>
          <w:sz w:val="28"/>
          <w:szCs w:val="28"/>
          <w:rtl/>
        </w:rPr>
        <w:t xml:space="preserve">الرئيس </w:t>
      </w:r>
    </w:p>
    <w:p w14:paraId="0CE54B94" w14:textId="77777777" w:rsidR="00A0011D" w:rsidRPr="000F1D52" w:rsidRDefault="007B2FB3" w:rsidP="00E00FF4">
      <w:p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 xml:space="preserve">تثمن مؤسسة ماعت الجهود المبذولة في صياغة مسودة العناصر الممكنة </w:t>
      </w:r>
      <w:r w:rsidR="00E00FF4" w:rsidRPr="000F1D52">
        <w:rPr>
          <w:rFonts w:ascii="Dubai" w:hAnsi="Dubai" w:cs="Dubai" w:hint="cs"/>
          <w:sz w:val="28"/>
          <w:szCs w:val="28"/>
          <w:rtl/>
        </w:rPr>
        <w:t>والتي تسعى لربط </w:t>
      </w:r>
      <w:r w:rsidR="00E00FF4" w:rsidRPr="000F1D52">
        <w:rPr>
          <w:rFonts w:ascii="Dubai" w:hAnsi="Dubai" w:cs="Dubai" w:hint="cs"/>
          <w:b/>
          <w:bCs/>
          <w:sz w:val="28"/>
          <w:szCs w:val="28"/>
          <w:rtl/>
        </w:rPr>
        <w:t xml:space="preserve">العناية الواجبة بحقوق الإنسان والقانون الدولي الإنساني </w:t>
      </w:r>
      <w:r w:rsidR="00E00FF4" w:rsidRPr="000F1D52">
        <w:rPr>
          <w:rFonts w:ascii="Dubai" w:hAnsi="Dubai" w:cs="Dubai" w:hint="cs"/>
          <w:sz w:val="28"/>
          <w:szCs w:val="28"/>
          <w:rtl/>
        </w:rPr>
        <w:t xml:space="preserve">بالمسؤوليات الملقاة على عاتق الدول والصناعة على حد سواء. </w:t>
      </w:r>
    </w:p>
    <w:p w14:paraId="288B5369" w14:textId="684A7E89" w:rsidR="007B2FB3" w:rsidRPr="000F1D52" w:rsidRDefault="00E00FF4" w:rsidP="00A0011D">
      <w:p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 xml:space="preserve">إننا نؤمن بأن هذه الإرشادات يجب أن تعكس حقيقة قانونية مفادها أن مسؤولية الشركات هي مسؤولية مكملة وليست بديلاً عن التزامات الدول بموجب المادتين 6 و7 من معاهدة تجارة الأسلحة، وذلك </w:t>
      </w:r>
      <w:r w:rsidR="007B2FB3" w:rsidRPr="000F1D52">
        <w:rPr>
          <w:rFonts w:ascii="Dubai" w:hAnsi="Dubai" w:cs="Dubai" w:hint="cs"/>
          <w:sz w:val="28"/>
          <w:szCs w:val="28"/>
          <w:rtl/>
        </w:rPr>
        <w:t>لمنع وصول الأسلحة إلى أيدي منتهكي حقوق الإنسان</w:t>
      </w:r>
      <w:r w:rsidR="007B2FB3" w:rsidRPr="000F1D52">
        <w:rPr>
          <w:rFonts w:ascii="Dubai" w:hAnsi="Dubai" w:cs="Dubai" w:hint="cs"/>
          <w:sz w:val="28"/>
          <w:szCs w:val="28"/>
        </w:rPr>
        <w:t>.</w:t>
      </w:r>
    </w:p>
    <w:p w14:paraId="71209090" w14:textId="77777777" w:rsidR="00804219" w:rsidRPr="000F1D52" w:rsidRDefault="00E00FF4" w:rsidP="00804219">
      <w:p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>فخلال النزاع في السودان وصلت أسلحة شركات مثل</w:t>
      </w:r>
      <w:r w:rsidR="00804219" w:rsidRPr="000F1D52">
        <w:rPr>
          <w:rFonts w:ascii="Dubai" w:hAnsi="Dubai" w:cs="Dubai" w:hint="cs"/>
          <w:sz w:val="28"/>
          <w:szCs w:val="28"/>
          <w:rtl/>
        </w:rPr>
        <w:t>:</w:t>
      </w:r>
    </w:p>
    <w:p w14:paraId="611B5C86" w14:textId="07DF66E6" w:rsidR="00804219" w:rsidRPr="000F1D52" w:rsidRDefault="00E00FF4" w:rsidP="00804219">
      <w:pPr>
        <w:pStyle w:val="ListParagraph"/>
        <w:numPr>
          <w:ilvl w:val="0"/>
          <w:numId w:val="18"/>
        </w:num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>شركة "</w:t>
      </w:r>
      <w:proofErr w:type="spellStart"/>
      <w:r w:rsidRPr="000F1D52">
        <w:rPr>
          <w:rFonts w:ascii="Dubai" w:hAnsi="Dubai" w:cs="Dubai" w:hint="cs"/>
          <w:sz w:val="28"/>
          <w:szCs w:val="28"/>
          <w:rtl/>
        </w:rPr>
        <w:t>نورينكو</w:t>
      </w:r>
      <w:proofErr w:type="spellEnd"/>
      <w:r w:rsidRPr="000F1D52">
        <w:rPr>
          <w:rFonts w:ascii="Dubai" w:hAnsi="Dubai" w:cs="Dubai" w:hint="cs"/>
          <w:sz w:val="28"/>
          <w:szCs w:val="28"/>
        </w:rPr>
        <w:t>" (</w:t>
      </w:r>
      <w:proofErr w:type="spellStart"/>
      <w:r w:rsidRPr="000F1D52">
        <w:rPr>
          <w:rFonts w:ascii="Dubai" w:hAnsi="Dubai" w:cs="Dubai" w:hint="cs"/>
          <w:sz w:val="28"/>
          <w:szCs w:val="28"/>
        </w:rPr>
        <w:t>Norinco</w:t>
      </w:r>
      <w:proofErr w:type="spellEnd"/>
      <w:r w:rsidRPr="000F1D52">
        <w:rPr>
          <w:rFonts w:ascii="Dubai" w:hAnsi="Dubai" w:cs="Dubai" w:hint="cs"/>
          <w:sz w:val="28"/>
          <w:szCs w:val="28"/>
        </w:rPr>
        <w:t xml:space="preserve">) </w:t>
      </w:r>
      <w:r w:rsidRPr="000F1D52">
        <w:rPr>
          <w:rFonts w:ascii="Dubai" w:hAnsi="Dubai" w:cs="Dubai" w:hint="cs"/>
          <w:sz w:val="28"/>
          <w:szCs w:val="28"/>
          <w:rtl/>
        </w:rPr>
        <w:t>المملوكة للدولة الصينية،</w:t>
      </w:r>
    </w:p>
    <w:p w14:paraId="7C4FF906" w14:textId="77777777" w:rsidR="00804219" w:rsidRPr="000F1D52" w:rsidRDefault="00E00FF4" w:rsidP="00804219">
      <w:pPr>
        <w:pStyle w:val="ListParagraph"/>
        <w:numPr>
          <w:ilvl w:val="0"/>
          <w:numId w:val="18"/>
        </w:num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>شركة علوم وصناعة الفضاء الصينية</w:t>
      </w:r>
      <w:r w:rsidRPr="000F1D52">
        <w:rPr>
          <w:rFonts w:ascii="Dubai" w:hAnsi="Dubai" w:cs="Dubai" w:hint="cs"/>
          <w:sz w:val="28"/>
          <w:szCs w:val="28"/>
        </w:rPr>
        <w:t xml:space="preserve"> (CASIC)</w:t>
      </w:r>
      <w:r w:rsidRPr="000F1D52">
        <w:rPr>
          <w:rFonts w:ascii="Dubai" w:hAnsi="Dubai" w:cs="Dubai" w:hint="cs"/>
          <w:sz w:val="28"/>
          <w:szCs w:val="28"/>
          <w:rtl/>
        </w:rPr>
        <w:t xml:space="preserve">، </w:t>
      </w:r>
    </w:p>
    <w:p w14:paraId="6B1C99A8" w14:textId="77777777" w:rsidR="00804219" w:rsidRPr="000F1D52" w:rsidRDefault="00E00FF4" w:rsidP="00804219">
      <w:pPr>
        <w:pStyle w:val="ListParagraph"/>
        <w:numPr>
          <w:ilvl w:val="0"/>
          <w:numId w:val="18"/>
        </w:num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 xml:space="preserve">شركة </w:t>
      </w:r>
      <w:r w:rsidRPr="000F1D52">
        <w:rPr>
          <w:rFonts w:ascii="Dubai" w:hAnsi="Dubai" w:cs="Dubai" w:hint="cs"/>
          <w:sz w:val="28"/>
          <w:szCs w:val="28"/>
        </w:rPr>
        <w:t>Serbian company Yugoimport</w:t>
      </w:r>
      <w:r w:rsidR="00804219" w:rsidRPr="000F1D52">
        <w:rPr>
          <w:rFonts w:ascii="Dubai" w:hAnsi="Dubai" w:cs="Dubai" w:hint="cs"/>
          <w:sz w:val="28"/>
          <w:szCs w:val="28"/>
          <w:rtl/>
        </w:rPr>
        <w:t xml:space="preserve">، </w:t>
      </w:r>
    </w:p>
    <w:p w14:paraId="7F7E6FF4" w14:textId="77777777" w:rsidR="00804219" w:rsidRPr="000F1D52" w:rsidRDefault="00804219" w:rsidP="00804219">
      <w:pPr>
        <w:pStyle w:val="ListParagraph"/>
        <w:numPr>
          <w:ilvl w:val="0"/>
          <w:numId w:val="18"/>
        </w:num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>و</w:t>
      </w:r>
      <w:r w:rsidR="00E00FF4" w:rsidRPr="000F1D52">
        <w:rPr>
          <w:rFonts w:ascii="Dubai" w:hAnsi="Dubai" w:cs="Dubai" w:hint="cs"/>
          <w:sz w:val="28"/>
          <w:szCs w:val="28"/>
          <w:rtl/>
        </w:rPr>
        <w:t>شركة "</w:t>
      </w:r>
      <w:proofErr w:type="spellStart"/>
      <w:r w:rsidR="00E00FF4" w:rsidRPr="000F1D52">
        <w:rPr>
          <w:rFonts w:ascii="Dubai" w:hAnsi="Dubai" w:cs="Dubai" w:hint="cs"/>
          <w:sz w:val="28"/>
          <w:szCs w:val="28"/>
          <w:rtl/>
        </w:rPr>
        <w:t>دوناريت</w:t>
      </w:r>
      <w:proofErr w:type="spellEnd"/>
      <w:r w:rsidR="00E00FF4" w:rsidRPr="000F1D52">
        <w:rPr>
          <w:rFonts w:ascii="Dubai" w:hAnsi="Dubai" w:cs="Dubai" w:hint="cs"/>
          <w:sz w:val="28"/>
          <w:szCs w:val="28"/>
        </w:rPr>
        <w:t xml:space="preserve"> </w:t>
      </w:r>
      <w:proofErr w:type="spellStart"/>
      <w:r w:rsidR="00E00FF4" w:rsidRPr="000F1D52">
        <w:rPr>
          <w:rFonts w:ascii="Dubai" w:hAnsi="Dubai" w:cs="Dubai" w:hint="cs"/>
          <w:sz w:val="28"/>
          <w:szCs w:val="28"/>
        </w:rPr>
        <w:t>Dunarit</w:t>
      </w:r>
      <w:proofErr w:type="spellEnd"/>
      <w:r w:rsidR="00E00FF4" w:rsidRPr="000F1D52">
        <w:rPr>
          <w:rFonts w:ascii="Dubai" w:hAnsi="Dubai" w:cs="Dubai" w:hint="cs"/>
          <w:sz w:val="28"/>
          <w:szCs w:val="28"/>
        </w:rPr>
        <w:t xml:space="preserve"> " </w:t>
      </w:r>
      <w:proofErr w:type="gramStart"/>
      <w:r w:rsidR="00E00FF4" w:rsidRPr="000F1D52">
        <w:rPr>
          <w:rFonts w:ascii="Dubai" w:hAnsi="Dubai" w:cs="Dubai" w:hint="cs"/>
          <w:sz w:val="28"/>
          <w:szCs w:val="28"/>
          <w:rtl/>
        </w:rPr>
        <w:t>البلغارية ،</w:t>
      </w:r>
      <w:proofErr w:type="gramEnd"/>
    </w:p>
    <w:p w14:paraId="75DD2CBF" w14:textId="77777777" w:rsidR="00804219" w:rsidRPr="000F1D52" w:rsidRDefault="00E00FF4" w:rsidP="00804219">
      <w:pPr>
        <w:pStyle w:val="ListParagraph"/>
        <w:numPr>
          <w:ilvl w:val="0"/>
          <w:numId w:val="18"/>
        </w:num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 xml:space="preserve">شركتي </w:t>
      </w:r>
      <w:proofErr w:type="spellStart"/>
      <w:r w:rsidRPr="000F1D52">
        <w:rPr>
          <w:rFonts w:ascii="Dubai" w:hAnsi="Dubai" w:cs="Dubai" w:hint="cs"/>
          <w:sz w:val="28"/>
          <w:szCs w:val="28"/>
          <w:rtl/>
        </w:rPr>
        <w:t>لاكروا</w:t>
      </w:r>
      <w:proofErr w:type="spellEnd"/>
      <w:r w:rsidRPr="000F1D52">
        <w:rPr>
          <w:rFonts w:ascii="Dubai" w:hAnsi="Dubai" w:cs="Dubai" w:hint="cs"/>
          <w:sz w:val="28"/>
          <w:szCs w:val="28"/>
          <w:rtl/>
        </w:rPr>
        <w:t xml:space="preserve"> </w:t>
      </w:r>
      <w:proofErr w:type="spellStart"/>
      <w:r w:rsidRPr="000F1D52">
        <w:rPr>
          <w:rFonts w:ascii="Dubai" w:hAnsi="Dubai" w:cs="Dubai" w:hint="cs"/>
          <w:sz w:val="28"/>
          <w:szCs w:val="28"/>
          <w:rtl/>
        </w:rPr>
        <w:t>ديفانس</w:t>
      </w:r>
      <w:proofErr w:type="spellEnd"/>
      <w:r w:rsidRPr="000F1D52">
        <w:rPr>
          <w:rFonts w:ascii="Dubai" w:hAnsi="Dubai" w:cs="Dubai" w:hint="cs"/>
          <w:sz w:val="28"/>
          <w:szCs w:val="28"/>
        </w:rPr>
        <w:t xml:space="preserve"> (Lacroix Defense) </w:t>
      </w:r>
    </w:p>
    <w:p w14:paraId="4C761ED4" w14:textId="77777777" w:rsidR="00804219" w:rsidRPr="000F1D52" w:rsidRDefault="00E00FF4" w:rsidP="00804219">
      <w:pPr>
        <w:pStyle w:val="ListParagraph"/>
        <w:numPr>
          <w:ilvl w:val="0"/>
          <w:numId w:val="18"/>
        </w:numPr>
        <w:bidi/>
        <w:jc w:val="both"/>
        <w:rPr>
          <w:rFonts w:ascii="Dubai" w:hAnsi="Dubai" w:cs="Dubai" w:hint="cs"/>
          <w:sz w:val="28"/>
          <w:szCs w:val="28"/>
          <w:rtl/>
        </w:rPr>
      </w:pPr>
      <w:proofErr w:type="spellStart"/>
      <w:r w:rsidRPr="000F1D52">
        <w:rPr>
          <w:rFonts w:ascii="Dubai" w:hAnsi="Dubai" w:cs="Dubai" w:hint="cs"/>
          <w:sz w:val="28"/>
          <w:szCs w:val="28"/>
          <w:rtl/>
        </w:rPr>
        <w:t>وكا</w:t>
      </w:r>
      <w:proofErr w:type="spellEnd"/>
      <w:r w:rsidRPr="000F1D52">
        <w:rPr>
          <w:rFonts w:ascii="Dubai" w:hAnsi="Dubai" w:cs="Dubai" w:hint="cs"/>
          <w:sz w:val="28"/>
          <w:szCs w:val="28"/>
          <w:rtl/>
        </w:rPr>
        <w:t xml:space="preserve"> إن دي أس فرانس</w:t>
      </w:r>
      <w:r w:rsidRPr="000F1D52">
        <w:rPr>
          <w:rFonts w:ascii="Dubai" w:hAnsi="Dubai" w:cs="Dubai" w:hint="cs"/>
          <w:sz w:val="28"/>
          <w:szCs w:val="28"/>
        </w:rPr>
        <w:t xml:space="preserve"> (KNDS France)</w:t>
      </w:r>
      <w:r w:rsidRPr="000F1D52">
        <w:rPr>
          <w:rFonts w:ascii="Dubai" w:hAnsi="Dubai" w:cs="Dubai" w:hint="cs"/>
          <w:sz w:val="28"/>
          <w:szCs w:val="28"/>
          <w:rtl/>
        </w:rPr>
        <w:t xml:space="preserve"> الفرنسية </w:t>
      </w:r>
    </w:p>
    <w:p w14:paraId="3B4CD99E" w14:textId="77777777" w:rsidR="00804219" w:rsidRPr="000F1D52" w:rsidRDefault="00E00FF4" w:rsidP="00804219">
      <w:pPr>
        <w:pStyle w:val="ListParagraph"/>
        <w:numPr>
          <w:ilvl w:val="0"/>
          <w:numId w:val="18"/>
        </w:num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>وشركة "</w:t>
      </w:r>
      <w:proofErr w:type="spellStart"/>
      <w:r w:rsidRPr="000F1D52">
        <w:rPr>
          <w:rFonts w:ascii="Dubai" w:hAnsi="Dubai" w:cs="Dubai" w:hint="cs"/>
          <w:sz w:val="28"/>
          <w:szCs w:val="28"/>
          <w:rtl/>
        </w:rPr>
        <w:t>هيكلر</w:t>
      </w:r>
      <w:proofErr w:type="spellEnd"/>
      <w:r w:rsidRPr="000F1D52">
        <w:rPr>
          <w:rFonts w:ascii="Dubai" w:hAnsi="Dubai" w:cs="Dubai" w:hint="cs"/>
          <w:sz w:val="28"/>
          <w:szCs w:val="28"/>
          <w:rtl/>
        </w:rPr>
        <w:t xml:space="preserve"> </w:t>
      </w:r>
      <w:proofErr w:type="spellStart"/>
      <w:r w:rsidRPr="000F1D52">
        <w:rPr>
          <w:rFonts w:ascii="Dubai" w:hAnsi="Dubai" w:cs="Dubai" w:hint="cs"/>
          <w:sz w:val="28"/>
          <w:szCs w:val="28"/>
          <w:rtl/>
        </w:rPr>
        <w:t>آند</w:t>
      </w:r>
      <w:proofErr w:type="spellEnd"/>
      <w:r w:rsidRPr="000F1D52">
        <w:rPr>
          <w:rFonts w:ascii="Dubai" w:hAnsi="Dubai" w:cs="Dubai" w:hint="cs"/>
          <w:sz w:val="28"/>
          <w:szCs w:val="28"/>
          <w:rtl/>
        </w:rPr>
        <w:t xml:space="preserve"> كوخ" الألمانية،</w:t>
      </w:r>
    </w:p>
    <w:p w14:paraId="36CD12F5" w14:textId="65704CF5" w:rsidR="00E00FF4" w:rsidRPr="000F1D52" w:rsidRDefault="00804219" w:rsidP="00804219">
      <w:p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>وصلت تلك الأسلحة</w:t>
      </w:r>
      <w:r w:rsidR="00E00FF4" w:rsidRPr="000F1D52">
        <w:rPr>
          <w:rFonts w:ascii="Dubai" w:hAnsi="Dubai" w:cs="Dubai" w:hint="cs"/>
          <w:sz w:val="28"/>
          <w:szCs w:val="28"/>
          <w:rtl/>
        </w:rPr>
        <w:t xml:space="preserve"> </w:t>
      </w:r>
      <w:r w:rsidR="002F600F" w:rsidRPr="000F1D52">
        <w:rPr>
          <w:rFonts w:ascii="Dubai" w:hAnsi="Dubai" w:cs="Dubai" w:hint="cs"/>
          <w:sz w:val="28"/>
          <w:szCs w:val="28"/>
          <w:rtl/>
        </w:rPr>
        <w:t>إلى</w:t>
      </w:r>
      <w:r w:rsidR="00E00FF4" w:rsidRPr="000F1D52">
        <w:rPr>
          <w:rFonts w:ascii="Dubai" w:hAnsi="Dubai" w:cs="Dubai" w:hint="cs"/>
          <w:sz w:val="28"/>
          <w:szCs w:val="28"/>
          <w:rtl/>
        </w:rPr>
        <w:t xml:space="preserve"> أيادي قوات الدعم السريع والتي استخدمتها في ارتكاب انتهاكات للقانون الدولي الإنساني وجرائم للحرب. </w:t>
      </w:r>
    </w:p>
    <w:p w14:paraId="04BDCBF6" w14:textId="77777777" w:rsidR="00804219" w:rsidRPr="000F1D52" w:rsidRDefault="00E00FF4" w:rsidP="003D224F">
      <w:p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lastRenderedPageBreak/>
        <w:t xml:space="preserve">وفي </w:t>
      </w:r>
      <w:r w:rsidR="003D224F" w:rsidRPr="000F1D52">
        <w:rPr>
          <w:rFonts w:ascii="Dubai" w:hAnsi="Dubai" w:cs="Dubai" w:hint="cs"/>
          <w:sz w:val="28"/>
          <w:szCs w:val="28"/>
          <w:rtl/>
        </w:rPr>
        <w:t>الأراضي الفلسطينية المحتلة وقطاع غزة ما كان ليحدث هذا الدمار الهائل وجرائم الحرب لولا استمرار تدفق الأسلحة من عدة شركات صناعية متخصصة في صناعة الأسلحة إلى قوات الاحتلال الإسرائيلي مثل</w:t>
      </w:r>
      <w:r w:rsidR="00804219" w:rsidRPr="000F1D52">
        <w:rPr>
          <w:rFonts w:ascii="Dubai" w:hAnsi="Dubai" w:cs="Dubai" w:hint="cs"/>
          <w:sz w:val="28"/>
          <w:szCs w:val="28"/>
          <w:rtl/>
        </w:rPr>
        <w:t>:</w:t>
      </w:r>
    </w:p>
    <w:p w14:paraId="188569CE" w14:textId="1E006B07" w:rsidR="00804219" w:rsidRPr="000F1D52" w:rsidRDefault="003D224F" w:rsidP="00804219">
      <w:pPr>
        <w:pStyle w:val="ListParagraph"/>
        <w:numPr>
          <w:ilvl w:val="0"/>
          <w:numId w:val="19"/>
        </w:num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>شركة</w:t>
      </w:r>
      <w:r w:rsidRPr="000F1D52">
        <w:rPr>
          <w:rFonts w:ascii="Dubai" w:hAnsi="Dubai" w:cs="Dubai" w:hint="cs"/>
          <w:sz w:val="28"/>
          <w:szCs w:val="28"/>
        </w:rPr>
        <w:t xml:space="preserve"> BAE</w:t>
      </w:r>
      <w:r w:rsidRPr="000F1D52">
        <w:rPr>
          <w:rFonts w:ascii="Dubai" w:hAnsi="Dubai" w:cs="Dubai" w:hint="cs"/>
          <w:sz w:val="28"/>
          <w:szCs w:val="28"/>
          <w:rtl/>
        </w:rPr>
        <w:t>البريطانية</w:t>
      </w:r>
    </w:p>
    <w:p w14:paraId="6CA49649" w14:textId="5BCE1E47" w:rsidR="00804219" w:rsidRPr="000F1D52" w:rsidRDefault="003D224F" w:rsidP="00804219">
      <w:pPr>
        <w:pStyle w:val="ListParagraph"/>
        <w:numPr>
          <w:ilvl w:val="0"/>
          <w:numId w:val="19"/>
        </w:num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>شركة بوينغ الأمريكية،</w:t>
      </w:r>
    </w:p>
    <w:p w14:paraId="35A15883" w14:textId="77777777" w:rsidR="00804219" w:rsidRPr="000F1D52" w:rsidRDefault="003D224F" w:rsidP="00804219">
      <w:pPr>
        <w:pStyle w:val="ListParagraph"/>
        <w:numPr>
          <w:ilvl w:val="0"/>
          <w:numId w:val="19"/>
        </w:num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>وشركة لوكهيد مارتن،</w:t>
      </w:r>
    </w:p>
    <w:p w14:paraId="10311813" w14:textId="58631225" w:rsidR="00E00FF4" w:rsidRPr="000F1D52" w:rsidRDefault="003D224F" w:rsidP="00804219">
      <w:pPr>
        <w:pStyle w:val="ListParagraph"/>
        <w:numPr>
          <w:ilvl w:val="0"/>
          <w:numId w:val="19"/>
        </w:numPr>
        <w:bidi/>
        <w:jc w:val="both"/>
        <w:rPr>
          <w:rFonts w:ascii="Dubai" w:hAnsi="Dubai" w:cs="Dubai" w:hint="cs"/>
          <w:sz w:val="28"/>
          <w:szCs w:val="28"/>
        </w:rPr>
      </w:pPr>
      <w:r w:rsidRPr="000F1D52">
        <w:rPr>
          <w:rFonts w:ascii="Dubai" w:hAnsi="Dubai" w:cs="Dubai" w:hint="cs"/>
          <w:sz w:val="28"/>
          <w:szCs w:val="28"/>
          <w:rtl/>
        </w:rPr>
        <w:t xml:space="preserve">فضلاً عن شركات الشحن مثل شركة </w:t>
      </w:r>
      <w:proofErr w:type="spellStart"/>
      <w:r w:rsidRPr="000F1D52">
        <w:rPr>
          <w:rFonts w:ascii="Dubai" w:hAnsi="Dubai" w:cs="Dubai" w:hint="cs"/>
          <w:sz w:val="28"/>
          <w:szCs w:val="28"/>
          <w:rtl/>
        </w:rPr>
        <w:t>ميرسك</w:t>
      </w:r>
      <w:proofErr w:type="spellEnd"/>
      <w:r w:rsidRPr="000F1D52">
        <w:rPr>
          <w:rFonts w:ascii="Dubai" w:hAnsi="Dubai" w:cs="Dubai" w:hint="cs"/>
          <w:sz w:val="28"/>
          <w:szCs w:val="28"/>
          <w:rtl/>
        </w:rPr>
        <w:t xml:space="preserve"> والتي سهلت نقل الأسلحة لقوات الاحتلال الإسرائيلي وشركة أكسا الفرنسية تستثمر مبالغ طائلة في شركات أسلحة تغذي آلة القتل الإسرائيلية في غزة.</w:t>
      </w:r>
    </w:p>
    <w:p w14:paraId="74BC2394" w14:textId="09CD5DC8" w:rsidR="00DC2180" w:rsidRPr="000F1D52" w:rsidRDefault="00DC2180" w:rsidP="002F600F">
      <w:pPr>
        <w:bidi/>
        <w:jc w:val="both"/>
        <w:rPr>
          <w:rFonts w:ascii="Dubai" w:hAnsi="Dubai" w:cs="Dubai" w:hint="cs"/>
          <w:b/>
          <w:bCs/>
          <w:sz w:val="28"/>
          <w:szCs w:val="28"/>
          <w:rtl/>
        </w:rPr>
      </w:pPr>
      <w:r w:rsidRPr="000F1D52">
        <w:rPr>
          <w:rFonts w:ascii="Dubai" w:hAnsi="Dubai" w:cs="Dubai" w:hint="cs"/>
          <w:b/>
          <w:bCs/>
          <w:sz w:val="28"/>
          <w:szCs w:val="28"/>
          <w:rtl/>
        </w:rPr>
        <w:t>ولتعزيز مسؤولية قطاع الصناع</w:t>
      </w:r>
      <w:r w:rsidR="00804219" w:rsidRPr="000F1D52">
        <w:rPr>
          <w:rFonts w:ascii="Dubai" w:hAnsi="Dubai" w:cs="Dubai" w:hint="cs"/>
          <w:b/>
          <w:bCs/>
          <w:sz w:val="28"/>
          <w:szCs w:val="28"/>
          <w:rtl/>
        </w:rPr>
        <w:t>ة</w:t>
      </w:r>
      <w:r w:rsidRPr="000F1D52">
        <w:rPr>
          <w:rFonts w:ascii="Dubai" w:hAnsi="Dubai" w:cs="Dubai" w:hint="cs"/>
          <w:b/>
          <w:bCs/>
          <w:sz w:val="28"/>
          <w:szCs w:val="28"/>
          <w:rtl/>
        </w:rPr>
        <w:t xml:space="preserve"> نشير إلى ضرورة أن تشمل مسودة العناصر الممكنة للإرشادات الطوعية للعناية الواجبة للصناعة على عدد من العناصر وهي: - </w:t>
      </w:r>
    </w:p>
    <w:p w14:paraId="64C2976C" w14:textId="2F8279FE" w:rsidR="006A3CE4" w:rsidRPr="000F1D52" w:rsidRDefault="006A3CE4" w:rsidP="00DC2180">
      <w:pPr>
        <w:bidi/>
        <w:jc w:val="both"/>
        <w:rPr>
          <w:rFonts w:ascii="Dubai" w:hAnsi="Dubai" w:cs="Dubai" w:hint="cs"/>
          <w:sz w:val="28"/>
          <w:szCs w:val="28"/>
        </w:rPr>
      </w:pPr>
      <w:r w:rsidRPr="000F1D52">
        <w:rPr>
          <w:rFonts w:ascii="Dubai" w:hAnsi="Dubai" w:cs="Dubai" w:hint="cs"/>
          <w:sz w:val="28"/>
          <w:szCs w:val="28"/>
          <w:rtl/>
        </w:rPr>
        <w:t>أولاً: فيما يتعلق بالتدابير من قبل الدول يجب على الدول أن تشترط تقديم تقارير العناية الواجبة كجزء لا يتجزأ من طلب الحصول على ترخيص التصدير</w:t>
      </w:r>
      <w:r w:rsidR="00DC2180" w:rsidRPr="000F1D52">
        <w:rPr>
          <w:rFonts w:ascii="Dubai" w:hAnsi="Dubai" w:cs="Dubai" w:hint="cs"/>
          <w:sz w:val="28"/>
          <w:szCs w:val="28"/>
          <w:rtl/>
        </w:rPr>
        <w:t>،</w:t>
      </w:r>
      <w:r w:rsidRPr="000F1D52">
        <w:rPr>
          <w:rFonts w:ascii="Dubai" w:hAnsi="Dubai" w:cs="Dubai" w:hint="cs"/>
          <w:sz w:val="28"/>
          <w:szCs w:val="28"/>
          <w:rtl/>
        </w:rPr>
        <w:t xml:space="preserve"> </w:t>
      </w:r>
      <w:r w:rsidR="00DC2180" w:rsidRPr="000F1D52">
        <w:rPr>
          <w:rFonts w:ascii="Dubai" w:hAnsi="Dubai" w:cs="Dubai" w:hint="cs"/>
          <w:sz w:val="28"/>
          <w:szCs w:val="28"/>
          <w:rtl/>
        </w:rPr>
        <w:t>ف</w:t>
      </w:r>
      <w:r w:rsidRPr="000F1D52">
        <w:rPr>
          <w:rFonts w:ascii="Dubai" w:hAnsi="Dubai" w:cs="Dubai" w:hint="cs"/>
          <w:sz w:val="28"/>
          <w:szCs w:val="28"/>
          <w:rtl/>
        </w:rPr>
        <w:t>لا يمكننا الاعتماد فقط على برامج الامتثال الداخلية</w:t>
      </w:r>
      <w:r w:rsidR="00DC2180" w:rsidRPr="000F1D52">
        <w:rPr>
          <w:rFonts w:ascii="Dubai" w:hAnsi="Dubai" w:cs="Dubai" w:hint="cs"/>
          <w:sz w:val="28"/>
          <w:szCs w:val="28"/>
          <w:rtl/>
        </w:rPr>
        <w:t xml:space="preserve"> </w:t>
      </w:r>
      <w:r w:rsidRPr="000F1D52">
        <w:rPr>
          <w:rFonts w:ascii="Dubai" w:hAnsi="Dubai" w:cs="Dubai" w:hint="cs"/>
          <w:sz w:val="28"/>
          <w:szCs w:val="28"/>
          <w:rtl/>
        </w:rPr>
        <w:t>دون وجود رقابة حكومية صارمة تتحقق من دقة هذه البيانات</w:t>
      </w:r>
      <w:r w:rsidRPr="000F1D52">
        <w:rPr>
          <w:rFonts w:ascii="Dubai" w:hAnsi="Dubai" w:cs="Dubai" w:hint="cs"/>
          <w:sz w:val="28"/>
          <w:szCs w:val="28"/>
        </w:rPr>
        <w:t>.</w:t>
      </w:r>
    </w:p>
    <w:p w14:paraId="183807D1" w14:textId="6C29CCBB" w:rsidR="006A3CE4" w:rsidRPr="000F1D52" w:rsidRDefault="006A3CE4" w:rsidP="00DC2180">
      <w:pPr>
        <w:bidi/>
        <w:jc w:val="both"/>
        <w:rPr>
          <w:rFonts w:ascii="Dubai" w:hAnsi="Dubai" w:cs="Dubai" w:hint="cs"/>
          <w:sz w:val="28"/>
          <w:szCs w:val="28"/>
        </w:rPr>
      </w:pPr>
      <w:r w:rsidRPr="000F1D52">
        <w:rPr>
          <w:rFonts w:ascii="Dubai" w:hAnsi="Dubai" w:cs="Dubai" w:hint="cs"/>
          <w:sz w:val="28"/>
          <w:szCs w:val="28"/>
          <w:rtl/>
        </w:rPr>
        <w:t xml:space="preserve">ثانياً: فيما يتعلق بتدابير الصناعة وعلامات التحذير نرى أن "تحديد الآثار السلبية" يجب أن يشمل كامل دورة حياة السلاح. </w:t>
      </w:r>
      <w:r w:rsidR="00DC2180" w:rsidRPr="000F1D52">
        <w:rPr>
          <w:rFonts w:ascii="Dubai" w:hAnsi="Dubai" w:cs="Dubai" w:hint="cs"/>
          <w:sz w:val="28"/>
          <w:szCs w:val="28"/>
          <w:rtl/>
        </w:rPr>
        <w:t>بما في ذلك من</w:t>
      </w:r>
      <w:r w:rsidRPr="000F1D52">
        <w:rPr>
          <w:rFonts w:ascii="Dubai" w:hAnsi="Dubai" w:cs="Dubai" w:hint="cs"/>
          <w:sz w:val="28"/>
          <w:szCs w:val="28"/>
          <w:rtl/>
        </w:rPr>
        <w:t xml:space="preserve"> إدراج </w:t>
      </w:r>
      <w:r w:rsidRPr="000F1D52">
        <w:rPr>
          <w:rFonts w:ascii="Dubai" w:hAnsi="Dubai" w:cs="Dubai" w:hint="cs"/>
          <w:sz w:val="28"/>
          <w:szCs w:val="28"/>
        </w:rPr>
        <w:t>"</w:t>
      </w:r>
      <w:r w:rsidRPr="000F1D52">
        <w:rPr>
          <w:rFonts w:ascii="Dubai" w:hAnsi="Dubai" w:cs="Dubai" w:hint="cs"/>
          <w:sz w:val="28"/>
          <w:szCs w:val="28"/>
          <w:rtl/>
        </w:rPr>
        <w:t>بنود الاسترداد أو التعليق</w:t>
      </w:r>
      <w:r w:rsidRPr="000F1D52">
        <w:rPr>
          <w:rFonts w:ascii="Dubai" w:hAnsi="Dubai" w:cs="Dubai" w:hint="cs"/>
          <w:sz w:val="28"/>
          <w:szCs w:val="28"/>
        </w:rPr>
        <w:t>" </w:t>
      </w:r>
      <w:r w:rsidRPr="000F1D52">
        <w:rPr>
          <w:rFonts w:ascii="Dubai" w:hAnsi="Dubai" w:cs="Dubai" w:hint="cs"/>
          <w:sz w:val="28"/>
          <w:szCs w:val="28"/>
          <w:rtl/>
        </w:rPr>
        <w:t>في العقود الصناعية، بحيث تلتزم الشركات بوقف الدعم الفني أو قطع الغيار إذا ظهرت أدلة على استخدام الأسلحة في هجمات غير قانونية أو انتهاكات جسيمة لحقوق الإنسان بعد عملية النقل</w:t>
      </w:r>
      <w:r w:rsidRPr="000F1D52">
        <w:rPr>
          <w:rFonts w:ascii="Dubai" w:hAnsi="Dubai" w:cs="Dubai" w:hint="cs"/>
          <w:sz w:val="28"/>
          <w:szCs w:val="28"/>
        </w:rPr>
        <w:t>.</w:t>
      </w:r>
    </w:p>
    <w:p w14:paraId="3890A0E3" w14:textId="5E197FB4" w:rsidR="006A3CE4" w:rsidRPr="000F1D52" w:rsidRDefault="00DC2180" w:rsidP="006A3CE4">
      <w:pPr>
        <w:bidi/>
        <w:jc w:val="both"/>
        <w:rPr>
          <w:rFonts w:ascii="Dubai" w:hAnsi="Dubai" w:cs="Dubai" w:hint="cs"/>
          <w:sz w:val="28"/>
          <w:szCs w:val="28"/>
        </w:rPr>
      </w:pPr>
      <w:r w:rsidRPr="000F1D52">
        <w:rPr>
          <w:rFonts w:ascii="Dubai" w:hAnsi="Dubai" w:cs="Dubai" w:hint="cs"/>
          <w:sz w:val="28"/>
          <w:szCs w:val="28"/>
          <w:rtl/>
        </w:rPr>
        <w:t xml:space="preserve">ثالثاً: وعند النظر إلى عملية </w:t>
      </w:r>
      <w:r w:rsidR="006A3CE4" w:rsidRPr="000F1D52">
        <w:rPr>
          <w:rFonts w:ascii="Dubai" w:hAnsi="Dubai" w:cs="Dubai" w:hint="cs"/>
          <w:sz w:val="28"/>
          <w:szCs w:val="28"/>
          <w:rtl/>
        </w:rPr>
        <w:t>مراقبة ما بعد النقل</w:t>
      </w:r>
      <w:r w:rsidRPr="000F1D52">
        <w:rPr>
          <w:rFonts w:ascii="Dubai" w:hAnsi="Dubai" w:cs="Dubai" w:hint="cs"/>
          <w:sz w:val="28"/>
          <w:szCs w:val="28"/>
          <w:rtl/>
        </w:rPr>
        <w:t xml:space="preserve"> يجب </w:t>
      </w:r>
      <w:r w:rsidR="006A3CE4" w:rsidRPr="000F1D52">
        <w:rPr>
          <w:rFonts w:ascii="Dubai" w:hAnsi="Dubai" w:cs="Dubai" w:hint="cs"/>
          <w:sz w:val="28"/>
          <w:szCs w:val="28"/>
          <w:rtl/>
        </w:rPr>
        <w:t>أن تتضمن الإرشادات آليات واضحة للجهات الفاعلة الصناعية للإبلاغ الفوري عن "علامات التحذير</w:t>
      </w:r>
      <w:r w:rsidR="006A3CE4" w:rsidRPr="000F1D52">
        <w:rPr>
          <w:rFonts w:ascii="Dubai" w:hAnsi="Dubai" w:cs="Dubai" w:hint="cs"/>
          <w:sz w:val="28"/>
          <w:szCs w:val="28"/>
        </w:rPr>
        <w:t xml:space="preserve">" (Red Flags) </w:t>
      </w:r>
      <w:r w:rsidR="006A3CE4" w:rsidRPr="000F1D52">
        <w:rPr>
          <w:rFonts w:ascii="Dubai" w:hAnsi="Dubai" w:cs="Dubai" w:hint="cs"/>
          <w:sz w:val="28"/>
          <w:szCs w:val="28"/>
          <w:rtl/>
        </w:rPr>
        <w:t xml:space="preserve">التي ترصدها في سلوك </w:t>
      </w:r>
      <w:r w:rsidR="006A3CE4" w:rsidRPr="000F1D52">
        <w:rPr>
          <w:rFonts w:ascii="Dubai" w:hAnsi="Dubai" w:cs="Dubai" w:hint="cs"/>
          <w:sz w:val="28"/>
          <w:szCs w:val="28"/>
          <w:rtl/>
        </w:rPr>
        <w:lastRenderedPageBreak/>
        <w:t>المستخدم النهائي، ومشاركة هذه المعلومات بشفافية مع السلطات المختصة دون خوف من التبعات التجارية</w:t>
      </w:r>
      <w:r w:rsidR="006A3CE4" w:rsidRPr="000F1D52">
        <w:rPr>
          <w:rFonts w:ascii="Dubai" w:hAnsi="Dubai" w:cs="Dubai" w:hint="cs"/>
          <w:sz w:val="28"/>
          <w:szCs w:val="28"/>
        </w:rPr>
        <w:t>.</w:t>
      </w:r>
    </w:p>
    <w:p w14:paraId="1F78F4A4" w14:textId="0478A274" w:rsidR="006A3CE4" w:rsidRPr="000F1D52" w:rsidRDefault="00DC2180" w:rsidP="006A3CE4">
      <w:pPr>
        <w:bidi/>
        <w:jc w:val="both"/>
        <w:rPr>
          <w:rFonts w:ascii="Dubai" w:hAnsi="Dubai" w:cs="Dubai" w:hint="cs"/>
          <w:sz w:val="28"/>
          <w:szCs w:val="28"/>
        </w:rPr>
      </w:pPr>
      <w:r w:rsidRPr="000F1D52">
        <w:rPr>
          <w:rFonts w:ascii="Dubai" w:hAnsi="Dubai" w:cs="Dubai" w:hint="cs"/>
          <w:sz w:val="28"/>
          <w:szCs w:val="28"/>
          <w:rtl/>
        </w:rPr>
        <w:t>رابعًا: نشجع كذلك</w:t>
      </w:r>
      <w:r w:rsidR="006A3CE4" w:rsidRPr="000F1D52">
        <w:rPr>
          <w:rFonts w:ascii="Dubai" w:hAnsi="Dubai" w:cs="Dubai" w:hint="cs"/>
          <w:sz w:val="28"/>
          <w:szCs w:val="28"/>
          <w:rtl/>
        </w:rPr>
        <w:t xml:space="preserve"> على إدراج المجتمع المدني</w:t>
      </w:r>
      <w:r w:rsidRPr="000F1D52">
        <w:rPr>
          <w:rFonts w:ascii="Dubai" w:hAnsi="Dubai" w:cs="Dubai" w:hint="cs"/>
          <w:sz w:val="28"/>
          <w:szCs w:val="28"/>
          <w:rtl/>
        </w:rPr>
        <w:t xml:space="preserve"> </w:t>
      </w:r>
      <w:r w:rsidR="006A3CE4" w:rsidRPr="000F1D52">
        <w:rPr>
          <w:rFonts w:ascii="Dubai" w:hAnsi="Dubai" w:cs="Dubai" w:hint="cs"/>
          <w:sz w:val="28"/>
          <w:szCs w:val="28"/>
          <w:rtl/>
        </w:rPr>
        <w:t>كمصدر أساسي للمعلومات في قائمة المواد المرجعية حيث تمتلك المنظمات الحقوقية الميدانية غالباً المعلومات الأكثر دقة حول كيفية استخدام الأسلحة على أرض الواقع</w:t>
      </w:r>
      <w:r w:rsidR="006A3CE4" w:rsidRPr="000F1D52">
        <w:rPr>
          <w:rFonts w:ascii="Dubai" w:hAnsi="Dubai" w:cs="Dubai" w:hint="cs"/>
          <w:sz w:val="28"/>
          <w:szCs w:val="28"/>
        </w:rPr>
        <w:t>.</w:t>
      </w:r>
    </w:p>
    <w:p w14:paraId="104A7239" w14:textId="77777777" w:rsidR="006A3CE4" w:rsidRPr="000F1D52" w:rsidRDefault="006A3CE4" w:rsidP="006A3CE4">
      <w:p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0F1D52">
        <w:rPr>
          <w:rFonts w:ascii="Dubai" w:hAnsi="Dubai" w:cs="Dubai" w:hint="cs"/>
          <w:sz w:val="28"/>
          <w:szCs w:val="28"/>
          <w:rtl/>
        </w:rPr>
        <w:t>شكراً السيد الرئيس</w:t>
      </w:r>
      <w:r w:rsidRPr="000F1D52">
        <w:rPr>
          <w:rFonts w:ascii="Dubai" w:hAnsi="Dubai" w:cs="Dubai" w:hint="cs"/>
          <w:sz w:val="28"/>
          <w:szCs w:val="28"/>
        </w:rPr>
        <w:t>.</w:t>
      </w:r>
    </w:p>
    <w:p w14:paraId="2C8669A2" w14:textId="77777777" w:rsidR="006A3CE4" w:rsidRPr="000F1D52" w:rsidRDefault="006A3CE4" w:rsidP="006A3CE4">
      <w:pPr>
        <w:bidi/>
        <w:jc w:val="both"/>
        <w:rPr>
          <w:rFonts w:ascii="Dubai" w:hAnsi="Dubai" w:cs="Dubai" w:hint="cs"/>
          <w:sz w:val="28"/>
          <w:szCs w:val="28"/>
        </w:rPr>
      </w:pPr>
    </w:p>
    <w:p w14:paraId="7AD2E045" w14:textId="77777777" w:rsidR="00837F82" w:rsidRPr="000F1D52" w:rsidRDefault="00837F82" w:rsidP="00837F82">
      <w:pPr>
        <w:bidi/>
        <w:jc w:val="both"/>
        <w:rPr>
          <w:rFonts w:ascii="Dubai" w:hAnsi="Dubai" w:cs="Dubai" w:hint="cs"/>
          <w:color w:val="000000" w:themeColor="text1"/>
          <w:sz w:val="28"/>
          <w:szCs w:val="28"/>
          <w:rtl/>
        </w:rPr>
      </w:pPr>
    </w:p>
    <w:p w14:paraId="273451FD" w14:textId="37118CD1" w:rsidR="00837F82" w:rsidRPr="000F1D52" w:rsidRDefault="00837F82" w:rsidP="00837F82">
      <w:pPr>
        <w:bidi/>
        <w:jc w:val="both"/>
        <w:rPr>
          <w:rFonts w:ascii="Dubai" w:hAnsi="Dubai" w:cs="Dubai" w:hint="cs"/>
          <w:color w:val="000000" w:themeColor="text1"/>
          <w:sz w:val="28"/>
          <w:szCs w:val="28"/>
          <w:rtl/>
        </w:rPr>
      </w:pPr>
    </w:p>
    <w:p w14:paraId="5EBE4A10" w14:textId="3753EFDD" w:rsidR="00837F82" w:rsidRPr="000F1D52" w:rsidRDefault="00837F82" w:rsidP="00837F82">
      <w:pPr>
        <w:bidi/>
        <w:jc w:val="both"/>
        <w:rPr>
          <w:rFonts w:ascii="Dubai" w:hAnsi="Dubai" w:cs="Dubai" w:hint="cs"/>
          <w:color w:val="000000" w:themeColor="text1"/>
          <w:sz w:val="28"/>
          <w:szCs w:val="28"/>
          <w:rtl/>
        </w:rPr>
      </w:pPr>
    </w:p>
    <w:p w14:paraId="2819CF21" w14:textId="060866A6" w:rsidR="00837F82" w:rsidRPr="000F1D52" w:rsidRDefault="00837F82" w:rsidP="00837F82">
      <w:pPr>
        <w:bidi/>
        <w:jc w:val="both"/>
        <w:rPr>
          <w:rFonts w:ascii="Dubai" w:hAnsi="Dubai" w:cs="Dubai" w:hint="cs"/>
          <w:color w:val="000000" w:themeColor="text1"/>
          <w:sz w:val="28"/>
          <w:szCs w:val="28"/>
          <w:rtl/>
        </w:rPr>
      </w:pPr>
    </w:p>
    <w:p w14:paraId="72EA1E11" w14:textId="2A25C522" w:rsidR="00837F82" w:rsidRPr="000F1D52" w:rsidRDefault="00837F82" w:rsidP="00837F82">
      <w:pPr>
        <w:bidi/>
        <w:jc w:val="both"/>
        <w:rPr>
          <w:rFonts w:ascii="Dubai" w:hAnsi="Dubai" w:cs="Dubai" w:hint="cs"/>
          <w:color w:val="000000" w:themeColor="text1"/>
          <w:sz w:val="28"/>
          <w:szCs w:val="28"/>
          <w:rtl/>
        </w:rPr>
      </w:pPr>
    </w:p>
    <w:p w14:paraId="1DAE4B37" w14:textId="0B5691C0" w:rsidR="00837F82" w:rsidRPr="000F1D52" w:rsidRDefault="00837F82" w:rsidP="00837F82">
      <w:pPr>
        <w:bidi/>
        <w:jc w:val="both"/>
        <w:rPr>
          <w:rFonts w:ascii="Dubai" w:hAnsi="Dubai" w:cs="Dubai" w:hint="cs"/>
          <w:color w:val="000000" w:themeColor="text1"/>
          <w:sz w:val="28"/>
          <w:szCs w:val="28"/>
          <w:rtl/>
        </w:rPr>
      </w:pPr>
    </w:p>
    <w:p w14:paraId="0DE066CB" w14:textId="77777777" w:rsidR="00837F82" w:rsidRPr="000F1D52" w:rsidRDefault="00837F82" w:rsidP="00837F82">
      <w:pPr>
        <w:bidi/>
        <w:jc w:val="both"/>
        <w:rPr>
          <w:rFonts w:ascii="Dubai" w:hAnsi="Dubai" w:cs="Dubai" w:hint="cs"/>
          <w:color w:val="000000" w:themeColor="text1"/>
          <w:sz w:val="28"/>
          <w:szCs w:val="28"/>
          <w:rtl/>
        </w:rPr>
      </w:pPr>
    </w:p>
    <w:sectPr w:rsidR="00837F82" w:rsidRPr="000F1D52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D3C57" w14:textId="77777777" w:rsidR="003E6594" w:rsidRDefault="003E6594" w:rsidP="00DF2277">
      <w:pPr>
        <w:spacing w:before="0" w:after="0"/>
      </w:pPr>
      <w:r>
        <w:separator/>
      </w:r>
    </w:p>
  </w:endnote>
  <w:endnote w:type="continuationSeparator" w:id="0">
    <w:p w14:paraId="0742F993" w14:textId="77777777" w:rsidR="003E6594" w:rsidRDefault="003E6594" w:rsidP="00DF22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37752" w14:textId="77777777" w:rsidR="003E6594" w:rsidRDefault="003E6594" w:rsidP="00DF2277">
      <w:pPr>
        <w:spacing w:before="0" w:after="0"/>
      </w:pPr>
      <w:r>
        <w:separator/>
      </w:r>
    </w:p>
  </w:footnote>
  <w:footnote w:type="continuationSeparator" w:id="0">
    <w:p w14:paraId="7B3A0148" w14:textId="77777777" w:rsidR="003E6594" w:rsidRDefault="003E6594" w:rsidP="00DF22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22616" w14:textId="5435AD58" w:rsidR="00DF2277" w:rsidRPr="00DF2277" w:rsidRDefault="00DF2277" w:rsidP="00DF2277">
    <w:pPr>
      <w:pStyle w:val="Header"/>
    </w:pPr>
    <w:r>
      <w:rPr>
        <w:noProof/>
      </w:rPr>
      <w:drawing>
        <wp:inline distT="0" distB="0" distL="0" distR="0" wp14:anchorId="2A47EB80" wp14:editId="242261DF">
          <wp:extent cx="1231680" cy="1071245"/>
          <wp:effectExtent l="0" t="0" r="635" b="0"/>
          <wp:docPr id="28" name="Picture 1" descr="maat pea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at peac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338" cy="11005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66678"/>
    <w:multiLevelType w:val="hybridMultilevel"/>
    <w:tmpl w:val="A9F6E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B0F79"/>
    <w:multiLevelType w:val="multilevel"/>
    <w:tmpl w:val="953A4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63B54"/>
    <w:multiLevelType w:val="hybridMultilevel"/>
    <w:tmpl w:val="6DCC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87345"/>
    <w:multiLevelType w:val="multilevel"/>
    <w:tmpl w:val="BABE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0784D"/>
    <w:multiLevelType w:val="multilevel"/>
    <w:tmpl w:val="E1B2F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126ED5"/>
    <w:multiLevelType w:val="multilevel"/>
    <w:tmpl w:val="4B3EE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D0BDE"/>
    <w:multiLevelType w:val="multilevel"/>
    <w:tmpl w:val="C8AE3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22D15"/>
    <w:multiLevelType w:val="multilevel"/>
    <w:tmpl w:val="83A8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C2245F"/>
    <w:multiLevelType w:val="multilevel"/>
    <w:tmpl w:val="0E08C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6906AD"/>
    <w:multiLevelType w:val="multilevel"/>
    <w:tmpl w:val="ABAC8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9D0198"/>
    <w:multiLevelType w:val="multilevel"/>
    <w:tmpl w:val="B712B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E22B69"/>
    <w:multiLevelType w:val="multilevel"/>
    <w:tmpl w:val="5194FD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1040C6"/>
    <w:multiLevelType w:val="hybridMultilevel"/>
    <w:tmpl w:val="6DAAADB4"/>
    <w:lvl w:ilvl="0" w:tplc="B0DA51BE">
      <w:start w:val="1"/>
      <w:numFmt w:val="decimal"/>
      <w:lvlText w:val="%1."/>
      <w:lvlJc w:val="left"/>
      <w:pPr>
        <w:ind w:left="-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7" w:hanging="360"/>
      </w:pPr>
    </w:lvl>
    <w:lvl w:ilvl="2" w:tplc="0409001B" w:tentative="1">
      <w:start w:val="1"/>
      <w:numFmt w:val="lowerRoman"/>
      <w:lvlText w:val="%3."/>
      <w:lvlJc w:val="right"/>
      <w:pPr>
        <w:ind w:left="1237" w:hanging="180"/>
      </w:pPr>
    </w:lvl>
    <w:lvl w:ilvl="3" w:tplc="0409000F" w:tentative="1">
      <w:start w:val="1"/>
      <w:numFmt w:val="decimal"/>
      <w:lvlText w:val="%4."/>
      <w:lvlJc w:val="left"/>
      <w:pPr>
        <w:ind w:left="1957" w:hanging="360"/>
      </w:pPr>
    </w:lvl>
    <w:lvl w:ilvl="4" w:tplc="04090019" w:tentative="1">
      <w:start w:val="1"/>
      <w:numFmt w:val="lowerLetter"/>
      <w:lvlText w:val="%5."/>
      <w:lvlJc w:val="left"/>
      <w:pPr>
        <w:ind w:left="2677" w:hanging="360"/>
      </w:pPr>
    </w:lvl>
    <w:lvl w:ilvl="5" w:tplc="0409001B" w:tentative="1">
      <w:start w:val="1"/>
      <w:numFmt w:val="lowerRoman"/>
      <w:lvlText w:val="%6."/>
      <w:lvlJc w:val="right"/>
      <w:pPr>
        <w:ind w:left="3397" w:hanging="180"/>
      </w:pPr>
    </w:lvl>
    <w:lvl w:ilvl="6" w:tplc="0409000F" w:tentative="1">
      <w:start w:val="1"/>
      <w:numFmt w:val="decimal"/>
      <w:lvlText w:val="%7."/>
      <w:lvlJc w:val="left"/>
      <w:pPr>
        <w:ind w:left="4117" w:hanging="360"/>
      </w:pPr>
    </w:lvl>
    <w:lvl w:ilvl="7" w:tplc="04090019" w:tentative="1">
      <w:start w:val="1"/>
      <w:numFmt w:val="lowerLetter"/>
      <w:lvlText w:val="%8."/>
      <w:lvlJc w:val="left"/>
      <w:pPr>
        <w:ind w:left="4837" w:hanging="360"/>
      </w:pPr>
    </w:lvl>
    <w:lvl w:ilvl="8" w:tplc="0409001B" w:tentative="1">
      <w:start w:val="1"/>
      <w:numFmt w:val="lowerRoman"/>
      <w:lvlText w:val="%9."/>
      <w:lvlJc w:val="right"/>
      <w:pPr>
        <w:ind w:left="5557" w:hanging="180"/>
      </w:pPr>
    </w:lvl>
  </w:abstractNum>
  <w:abstractNum w:abstractNumId="13" w15:restartNumberingAfterBreak="0">
    <w:nsid w:val="5C5148A8"/>
    <w:multiLevelType w:val="multilevel"/>
    <w:tmpl w:val="56D47E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C3733D"/>
    <w:multiLevelType w:val="multilevel"/>
    <w:tmpl w:val="7960F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C704C6"/>
    <w:multiLevelType w:val="multilevel"/>
    <w:tmpl w:val="BAE0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6F14D5"/>
    <w:multiLevelType w:val="hybridMultilevel"/>
    <w:tmpl w:val="E736B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E71D92"/>
    <w:multiLevelType w:val="multilevel"/>
    <w:tmpl w:val="4CBA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8D59E1"/>
    <w:multiLevelType w:val="multilevel"/>
    <w:tmpl w:val="C5E20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9551327">
    <w:abstractNumId w:val="2"/>
  </w:num>
  <w:num w:numId="2" w16cid:durableId="2021813945">
    <w:abstractNumId w:val="17"/>
  </w:num>
  <w:num w:numId="3" w16cid:durableId="1506096563">
    <w:abstractNumId w:val="12"/>
  </w:num>
  <w:num w:numId="4" w16cid:durableId="1774129786">
    <w:abstractNumId w:val="5"/>
  </w:num>
  <w:num w:numId="5" w16cid:durableId="254049133">
    <w:abstractNumId w:val="15"/>
  </w:num>
  <w:num w:numId="6" w16cid:durableId="270433261">
    <w:abstractNumId w:val="7"/>
  </w:num>
  <w:num w:numId="7" w16cid:durableId="1466503874">
    <w:abstractNumId w:val="14"/>
  </w:num>
  <w:num w:numId="8" w16cid:durableId="1534224040">
    <w:abstractNumId w:val="10"/>
  </w:num>
  <w:num w:numId="9" w16cid:durableId="1914270639">
    <w:abstractNumId w:val="6"/>
  </w:num>
  <w:num w:numId="10" w16cid:durableId="1995377255">
    <w:abstractNumId w:val="13"/>
  </w:num>
  <w:num w:numId="11" w16cid:durableId="1481186955">
    <w:abstractNumId w:val="11"/>
  </w:num>
  <w:num w:numId="12" w16cid:durableId="1992951400">
    <w:abstractNumId w:val="3"/>
  </w:num>
  <w:num w:numId="13" w16cid:durableId="1870994805">
    <w:abstractNumId w:val="4"/>
  </w:num>
  <w:num w:numId="14" w16cid:durableId="725227469">
    <w:abstractNumId w:val="8"/>
  </w:num>
  <w:num w:numId="15" w16cid:durableId="60257776">
    <w:abstractNumId w:val="9"/>
  </w:num>
  <w:num w:numId="16" w16cid:durableId="37971329">
    <w:abstractNumId w:val="1"/>
  </w:num>
  <w:num w:numId="17" w16cid:durableId="1600678373">
    <w:abstractNumId w:val="18"/>
  </w:num>
  <w:num w:numId="18" w16cid:durableId="1979264656">
    <w:abstractNumId w:val="0"/>
  </w:num>
  <w:num w:numId="19" w16cid:durableId="30482267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C06"/>
    <w:rsid w:val="0002000C"/>
    <w:rsid w:val="0002260A"/>
    <w:rsid w:val="000358C2"/>
    <w:rsid w:val="00057984"/>
    <w:rsid w:val="0007674D"/>
    <w:rsid w:val="0008045C"/>
    <w:rsid w:val="000A18F5"/>
    <w:rsid w:val="000D2B25"/>
    <w:rsid w:val="000E02F9"/>
    <w:rsid w:val="000E72C5"/>
    <w:rsid w:val="000F1D52"/>
    <w:rsid w:val="000F789A"/>
    <w:rsid w:val="00100326"/>
    <w:rsid w:val="00103273"/>
    <w:rsid w:val="001042C2"/>
    <w:rsid w:val="00121569"/>
    <w:rsid w:val="00121FB0"/>
    <w:rsid w:val="001541DE"/>
    <w:rsid w:val="0016713B"/>
    <w:rsid w:val="00175037"/>
    <w:rsid w:val="00185812"/>
    <w:rsid w:val="001A1D19"/>
    <w:rsid w:val="001A5612"/>
    <w:rsid w:val="001B6008"/>
    <w:rsid w:val="001D4206"/>
    <w:rsid w:val="001F0BE9"/>
    <w:rsid w:val="0020207C"/>
    <w:rsid w:val="00204EF4"/>
    <w:rsid w:val="00212A49"/>
    <w:rsid w:val="00214B98"/>
    <w:rsid w:val="00266437"/>
    <w:rsid w:val="00276D48"/>
    <w:rsid w:val="002B100F"/>
    <w:rsid w:val="002B5C7A"/>
    <w:rsid w:val="002F600F"/>
    <w:rsid w:val="00316EF5"/>
    <w:rsid w:val="0032145B"/>
    <w:rsid w:val="00325857"/>
    <w:rsid w:val="00333710"/>
    <w:rsid w:val="00344CF2"/>
    <w:rsid w:val="00352561"/>
    <w:rsid w:val="0036196C"/>
    <w:rsid w:val="00361FA9"/>
    <w:rsid w:val="0038764B"/>
    <w:rsid w:val="0039226A"/>
    <w:rsid w:val="00397278"/>
    <w:rsid w:val="003A3AFD"/>
    <w:rsid w:val="003C185C"/>
    <w:rsid w:val="003D224F"/>
    <w:rsid w:val="003E6594"/>
    <w:rsid w:val="003F582D"/>
    <w:rsid w:val="00415F0A"/>
    <w:rsid w:val="00430EBC"/>
    <w:rsid w:val="004312FA"/>
    <w:rsid w:val="00452C06"/>
    <w:rsid w:val="004647C8"/>
    <w:rsid w:val="004667C0"/>
    <w:rsid w:val="004B4006"/>
    <w:rsid w:val="004E2424"/>
    <w:rsid w:val="004F5686"/>
    <w:rsid w:val="00520A08"/>
    <w:rsid w:val="00544C20"/>
    <w:rsid w:val="00546A27"/>
    <w:rsid w:val="00592658"/>
    <w:rsid w:val="005C568E"/>
    <w:rsid w:val="005D0BFC"/>
    <w:rsid w:val="005D53C4"/>
    <w:rsid w:val="005F281C"/>
    <w:rsid w:val="00615403"/>
    <w:rsid w:val="006A3CE4"/>
    <w:rsid w:val="00701762"/>
    <w:rsid w:val="00755A7D"/>
    <w:rsid w:val="00775076"/>
    <w:rsid w:val="007979F5"/>
    <w:rsid w:val="007B2FB3"/>
    <w:rsid w:val="007B5448"/>
    <w:rsid w:val="007C1DE3"/>
    <w:rsid w:val="00801EFE"/>
    <w:rsid w:val="00802290"/>
    <w:rsid w:val="00804219"/>
    <w:rsid w:val="008170FF"/>
    <w:rsid w:val="00837F82"/>
    <w:rsid w:val="00841DC6"/>
    <w:rsid w:val="008957E1"/>
    <w:rsid w:val="008A3FA7"/>
    <w:rsid w:val="008B5D1E"/>
    <w:rsid w:val="008C4998"/>
    <w:rsid w:val="008C4E18"/>
    <w:rsid w:val="008E175D"/>
    <w:rsid w:val="008E537A"/>
    <w:rsid w:val="00900E2D"/>
    <w:rsid w:val="009064D8"/>
    <w:rsid w:val="009152BE"/>
    <w:rsid w:val="00934F75"/>
    <w:rsid w:val="0094308D"/>
    <w:rsid w:val="00974BF2"/>
    <w:rsid w:val="009815B5"/>
    <w:rsid w:val="00981F8B"/>
    <w:rsid w:val="009E1CED"/>
    <w:rsid w:val="00A0011D"/>
    <w:rsid w:val="00A0701F"/>
    <w:rsid w:val="00A12B74"/>
    <w:rsid w:val="00A51184"/>
    <w:rsid w:val="00A53993"/>
    <w:rsid w:val="00A55994"/>
    <w:rsid w:val="00A6670A"/>
    <w:rsid w:val="00A91728"/>
    <w:rsid w:val="00AB4536"/>
    <w:rsid w:val="00AB7DCC"/>
    <w:rsid w:val="00AC63C1"/>
    <w:rsid w:val="00AE11E1"/>
    <w:rsid w:val="00AF32B2"/>
    <w:rsid w:val="00B06A97"/>
    <w:rsid w:val="00B21E4B"/>
    <w:rsid w:val="00B3086D"/>
    <w:rsid w:val="00B436E1"/>
    <w:rsid w:val="00B52855"/>
    <w:rsid w:val="00B73C37"/>
    <w:rsid w:val="00B94F32"/>
    <w:rsid w:val="00BB6CC4"/>
    <w:rsid w:val="00C37AA8"/>
    <w:rsid w:val="00C51E8C"/>
    <w:rsid w:val="00CB11DF"/>
    <w:rsid w:val="00CF41CF"/>
    <w:rsid w:val="00D01A3D"/>
    <w:rsid w:val="00D26CD8"/>
    <w:rsid w:val="00D63F09"/>
    <w:rsid w:val="00D673C1"/>
    <w:rsid w:val="00D8029C"/>
    <w:rsid w:val="00DC03BE"/>
    <w:rsid w:val="00DC2180"/>
    <w:rsid w:val="00DC7246"/>
    <w:rsid w:val="00DE137A"/>
    <w:rsid w:val="00DE4C50"/>
    <w:rsid w:val="00DF2277"/>
    <w:rsid w:val="00DF6750"/>
    <w:rsid w:val="00E00AC9"/>
    <w:rsid w:val="00E00FF4"/>
    <w:rsid w:val="00E3332F"/>
    <w:rsid w:val="00E452CB"/>
    <w:rsid w:val="00ED5F2D"/>
    <w:rsid w:val="00EE1B78"/>
    <w:rsid w:val="00EE62DD"/>
    <w:rsid w:val="00F05A63"/>
    <w:rsid w:val="00F0713A"/>
    <w:rsid w:val="00F14FE0"/>
    <w:rsid w:val="00F2352A"/>
    <w:rsid w:val="00F2551D"/>
    <w:rsid w:val="00F27508"/>
    <w:rsid w:val="00F40A06"/>
    <w:rsid w:val="00F44BB2"/>
    <w:rsid w:val="00F56F47"/>
    <w:rsid w:val="00F916AE"/>
    <w:rsid w:val="00F93FE2"/>
    <w:rsid w:val="00FA37D6"/>
    <w:rsid w:val="00FA46EE"/>
    <w:rsid w:val="00FB436C"/>
    <w:rsid w:val="00FD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7B8B75"/>
  <w15:chartTrackingRefBased/>
  <w15:docId w15:val="{AB38EC19-3A5C-4243-BD6A-33A325AD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2561"/>
    <w:pPr>
      <w:keepNext/>
      <w:keepLines/>
      <w:spacing w:before="40" w:beforeAutospacing="0" w:after="0" w:afterAutospacing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16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2277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F2277"/>
  </w:style>
  <w:style w:type="paragraph" w:styleId="Footer">
    <w:name w:val="footer"/>
    <w:basedOn w:val="Normal"/>
    <w:link w:val="FooterChar"/>
    <w:uiPriority w:val="99"/>
    <w:unhideWhenUsed/>
    <w:rsid w:val="00DF2277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F2277"/>
  </w:style>
  <w:style w:type="table" w:styleId="TableGrid">
    <w:name w:val="Table Grid"/>
    <w:basedOn w:val="TableNormal"/>
    <w:uiPriority w:val="39"/>
    <w:rsid w:val="00D8029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8029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0AC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37A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56F47"/>
    <w:rPr>
      <w:rFonts w:ascii="Times New Roman" w:eastAsia="Times New Roman" w:hAnsi="Times New Roman" w:cs="Times New Roman"/>
      <w:sz w:val="24"/>
      <w:szCs w:val="24"/>
    </w:rPr>
  </w:style>
  <w:style w:type="character" w:styleId="FootnoteReference">
    <w:name w:val="footnote reference"/>
    <w:aliases w:val="4_G,4_GA"/>
    <w:basedOn w:val="DefaultParagraphFont"/>
    <w:uiPriority w:val="99"/>
    <w:unhideWhenUsed/>
    <w:qFormat/>
    <w:rsid w:val="00B21E4B"/>
    <w:rPr>
      <w:vertAlign w:val="superscript"/>
    </w:rPr>
  </w:style>
  <w:style w:type="paragraph" w:styleId="FootnoteText">
    <w:name w:val="footnote text"/>
    <w:aliases w:val="5_G"/>
    <w:basedOn w:val="Normal"/>
    <w:link w:val="FootnoteTextChar"/>
    <w:uiPriority w:val="99"/>
    <w:unhideWhenUsed/>
    <w:qFormat/>
    <w:rsid w:val="00B21E4B"/>
    <w:pPr>
      <w:spacing w:before="0" w:beforeAutospacing="0" w:after="0" w:afterAutospacing="0"/>
    </w:pPr>
    <w:rPr>
      <w:sz w:val="20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B21E4B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E02F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B06A97"/>
  </w:style>
  <w:style w:type="character" w:customStyle="1" w:styleId="Heading2Char">
    <w:name w:val="Heading 2 Char"/>
    <w:basedOn w:val="DefaultParagraphFont"/>
    <w:link w:val="Heading2"/>
    <w:uiPriority w:val="9"/>
    <w:semiHidden/>
    <w:rsid w:val="003525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ext-align-right">
    <w:name w:val="text-align-right"/>
    <w:basedOn w:val="Normal"/>
    <w:rsid w:val="0035256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16A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057984"/>
    <w:pPr>
      <w:spacing w:before="0" w:beforeAutospacing="0" w:after="0" w:afterAutospacing="0"/>
    </w:pPr>
    <w:rPr>
      <w:kern w:val="2"/>
      <w:sz w:val="24"/>
      <w:szCs w:val="24"/>
      <w:lang w:val="en-GB"/>
      <w14:ligatures w14:val="standardContextua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1541DE"/>
    <w:rPr>
      <w:b/>
      <w:bCs/>
    </w:rPr>
  </w:style>
  <w:style w:type="character" w:styleId="Emphasis">
    <w:name w:val="Emphasis"/>
    <w:basedOn w:val="DefaultParagraphFont"/>
    <w:uiPriority w:val="20"/>
    <w:qFormat/>
    <w:rsid w:val="007B2F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8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6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2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F1C8DE1F14EA408AB32AAE07B531EF" ma:contentTypeVersion="12" ma:contentTypeDescription="Create a new document." ma:contentTypeScope="" ma:versionID="681109b2aaf9d095517a43f6c149f5bd">
  <xsd:schema xmlns:xsd="http://www.w3.org/2001/XMLSchema" xmlns:xs="http://www.w3.org/2001/XMLSchema" xmlns:p="http://schemas.microsoft.com/office/2006/metadata/properties" xmlns:ns2="8f7e922f-a535-42ea-a88a-d2aeb4da5804" xmlns:ns3="dbf86e3e-1e01-4781-b2c1-8f6f9ce39bba" targetNamespace="http://schemas.microsoft.com/office/2006/metadata/properties" ma:root="true" ma:fieldsID="224325e354eca70ed3c8ce76c162b722" ns2:_="" ns3:_="">
    <xsd:import namespace="8f7e922f-a535-42ea-a88a-d2aeb4da5804"/>
    <xsd:import namespace="dbf86e3e-1e01-4781-b2c1-8f6f9ce39b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e922f-a535-42ea-a88a-d2aeb4da58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d2fa76-d9ac-436b-9ac7-bc345fdc3f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86e3e-1e01-4781-b2c1-8f6f9ce39b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b477c12-cecd-49fd-9da9-99cc1866cae1}" ma:internalName="TaxCatchAll" ma:showField="CatchAllData" ma:web="dbf86e3e-1e01-4781-b2c1-8f6f9ce39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f86e3e-1e01-4781-b2c1-8f6f9ce39bba" xsi:nil="true"/>
    <lcf76f155ced4ddcb4097134ff3c332f xmlns="8f7e922f-a535-42ea-a88a-d2aeb4da58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00C4EC-AEEA-1A44-9793-9DC943797A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A1BA4C-034C-41DA-BD86-D036563EDA79}"/>
</file>

<file path=customXml/itemProps3.xml><?xml version="1.0" encoding="utf-8"?>
<ds:datastoreItem xmlns:ds="http://schemas.openxmlformats.org/officeDocument/2006/customXml" ds:itemID="{8F26E772-4E0C-40A6-80C2-B05ED1C480E8}"/>
</file>

<file path=customXml/itemProps4.xml><?xml version="1.0" encoding="utf-8"?>
<ds:datastoreItem xmlns:ds="http://schemas.openxmlformats.org/officeDocument/2006/customXml" ds:itemID="{04A06C49-9C8C-4CD2-8ED3-AE3F27E78E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3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Manar Ibrahim</dc:creator>
  <cp:keywords/>
  <dc:description/>
  <cp:lastModifiedBy>Microsoft Office User</cp:lastModifiedBy>
  <cp:revision>153</cp:revision>
  <dcterms:created xsi:type="dcterms:W3CDTF">2024-01-31T22:23:00Z</dcterms:created>
  <dcterms:modified xsi:type="dcterms:W3CDTF">2026-03-11T12:09:00Z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56c2840e-3de4-4d1f-a367-5fa253ef0caf</vt:lpwstr>
  </property>
  <property fmtid="{D5CDD505-2E9C-101B-9397-08002B2CF9AE}" pid="3" name="ContentTypeId">
    <vt:lpwstr>0x010100B7F1C8DE1F14EA408AB32AAE07B531EF</vt:lpwstr>
  </property>
</Properties>
</file>